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教材编写人员信息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958"/>
        <w:gridCol w:w="616"/>
        <w:gridCol w:w="1089"/>
        <w:gridCol w:w="1312"/>
        <w:gridCol w:w="961"/>
        <w:gridCol w:w="1065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教材名称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3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restart"/>
            <w:vAlign w:val="center"/>
          </w:tcPr>
          <w:p>
            <w:pPr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51" w:type="dxa"/>
            <w:vMerge w:val="continue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备注：按照编者的主编、副主编、参编填写。</w: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YjgzYTJkMjlkYmUyZDYzNmJiNzViMTk2NDIxNzYifQ=="/>
  </w:docVars>
  <w:rsids>
    <w:rsidRoot w:val="00000000"/>
    <w:rsid w:val="207214D1"/>
    <w:rsid w:val="279970DF"/>
    <w:rsid w:val="684A2AF8"/>
    <w:rsid w:val="7FF4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40</TotalTime>
  <ScaleCrop>false</ScaleCrop>
  <LinksUpToDate>false</LinksUpToDate>
  <CharactersWithSpaces>28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2022-02-23T08:02:00Z</dcterms:created>
  <dc:creator>Lenovo</dc:creator>
  <cp:lastModifiedBy>Administrator</cp:lastModifiedBy>
  <dcterms:modified xsi:type="dcterms:W3CDTF">2022-05-30T08:32:30Z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13BE1599B3704BC9902D9C840D2BF024</vt:lpwstr>
  </property>
</Properties>
</file>